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0AE" w:rsidRPr="00F7647D" w:rsidRDefault="00A907B0" w:rsidP="008646B9">
      <w:pPr>
        <w:jc w:val="center"/>
        <w:rPr>
          <w:rFonts w:ascii="Times New Roman" w:hAnsi="Times New Roman" w:cs="Times New Roman"/>
          <w:b/>
          <w:sz w:val="24"/>
          <w:szCs w:val="24"/>
        </w:rPr>
      </w:pPr>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134D3B">
        <w:rPr>
          <w:rFonts w:ascii="Times New Roman" w:hAnsi="Times New Roman" w:cs="Times New Roman"/>
          <w:b/>
          <w:sz w:val="24"/>
          <w:szCs w:val="24"/>
          <w:lang w:val="en-GB"/>
        </w:rPr>
        <w:t xml:space="preserve"> </w:t>
      </w:r>
      <w:r w:rsidR="00134D3B">
        <w:rPr>
          <w:rFonts w:ascii="Times New Roman" w:hAnsi="Times New Roman" w:cs="Times New Roman"/>
          <w:b/>
          <w:sz w:val="24"/>
          <w:szCs w:val="24"/>
        </w:rPr>
        <w:t>п</w:t>
      </w:r>
      <w:r w:rsidR="00970E28">
        <w:rPr>
          <w:rFonts w:ascii="Times New Roman" w:hAnsi="Times New Roman" w:cs="Times New Roman"/>
          <w:b/>
          <w:sz w:val="24"/>
          <w:szCs w:val="24"/>
        </w:rPr>
        <w:t>одм</w:t>
      </w:r>
      <w:r w:rsidR="00CF24FC">
        <w:rPr>
          <w:rFonts w:ascii="Times New Roman" w:hAnsi="Times New Roman" w:cs="Times New Roman"/>
          <w:b/>
          <w:sz w:val="24"/>
          <w:szCs w:val="24"/>
        </w:rPr>
        <w:t xml:space="preserve">ярка </w:t>
      </w:r>
      <w:r w:rsidR="00970E28">
        <w:rPr>
          <w:rFonts w:ascii="Times New Roman" w:hAnsi="Times New Roman" w:cs="Times New Roman"/>
          <w:b/>
          <w:sz w:val="24"/>
          <w:szCs w:val="24"/>
        </w:rPr>
        <w:t>7.2</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sidR="00970E28" w:rsidRPr="00970E28">
        <w:rPr>
          <w:rFonts w:ascii="Times New Roman" w:hAnsi="Times New Roman" w:cs="Times New Roman"/>
          <w:b/>
          <w:sz w:val="24"/>
          <w:szCs w:val="24"/>
        </w:rPr>
        <w:t>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r w:rsidR="003336D4" w:rsidRPr="00F7647D">
        <w:rPr>
          <w:rFonts w:ascii="Times New Roman" w:hAnsi="Times New Roman" w:cs="Times New Roman"/>
          <w:b/>
          <w:sz w:val="24"/>
          <w:szCs w:val="24"/>
        </w:rPr>
        <w:t>“</w:t>
      </w:r>
      <w:r w:rsidR="008646B9">
        <w:rPr>
          <w:rFonts w:ascii="Times New Roman" w:hAnsi="Times New Roman" w:cs="Times New Roman"/>
          <w:b/>
          <w:sz w:val="24"/>
          <w:szCs w:val="24"/>
        </w:rPr>
        <w:t xml:space="preserve"> от </w:t>
      </w:r>
      <w:r w:rsidR="00970E28">
        <w:rPr>
          <w:rFonts w:ascii="Times New Roman" w:hAnsi="Times New Roman" w:cs="Times New Roman"/>
          <w:b/>
          <w:sz w:val="24"/>
          <w:szCs w:val="24"/>
        </w:rPr>
        <w:t>Мярка 7 „</w:t>
      </w:r>
      <w:r w:rsidR="00970E28" w:rsidRPr="00970E28">
        <w:rPr>
          <w:rFonts w:ascii="Times New Roman" w:hAnsi="Times New Roman" w:cs="Times New Roman"/>
          <w:b/>
          <w:sz w:val="24"/>
          <w:szCs w:val="24"/>
        </w:rPr>
        <w:t>Основни услуги и обновяване на селата в селските райони</w:t>
      </w:r>
      <w:r w:rsidR="00970E28">
        <w:rPr>
          <w:rFonts w:ascii="Times New Roman" w:hAnsi="Times New Roman" w:cs="Times New Roman"/>
          <w:b/>
          <w:sz w:val="24"/>
          <w:szCs w:val="24"/>
        </w:rPr>
        <w:t xml:space="preserve">“ от </w:t>
      </w:r>
      <w:r w:rsidR="008646B9">
        <w:rPr>
          <w:rFonts w:ascii="Times New Roman" w:hAnsi="Times New Roman" w:cs="Times New Roman"/>
          <w:b/>
          <w:sz w:val="24"/>
          <w:szCs w:val="24"/>
        </w:rPr>
        <w:t>ПРСР 2014-2020 г.</w:t>
      </w:r>
    </w:p>
    <w:p w:rsidR="00F7647D" w:rsidRDefault="00F7647D" w:rsidP="008646B9">
      <w:pPr>
        <w:pStyle w:val="ListParagraph"/>
        <w:ind w:left="0"/>
        <w:jc w:val="both"/>
        <w:rPr>
          <w:rFonts w:ascii="Times New Roman" w:hAnsi="Times New Roman" w:cs="Times New Roman"/>
          <w:sz w:val="24"/>
          <w:szCs w:val="24"/>
        </w:rPr>
      </w:pPr>
    </w:p>
    <w:p w:rsidR="00FB265E" w:rsidRDefault="00134D3B" w:rsidP="00FB265E">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Управляващият орган на ПРСР п</w:t>
      </w:r>
      <w:r w:rsidR="00FB265E" w:rsidRPr="00FB265E">
        <w:rPr>
          <w:rFonts w:ascii="Times New Roman" w:hAnsi="Times New Roman" w:cs="Times New Roman"/>
          <w:sz w:val="24"/>
          <w:szCs w:val="24"/>
        </w:rPr>
        <w:t xml:space="preserve">редлага </w:t>
      </w:r>
      <w:r>
        <w:rPr>
          <w:rFonts w:ascii="Times New Roman" w:hAnsi="Times New Roman" w:cs="Times New Roman"/>
          <w:sz w:val="24"/>
          <w:szCs w:val="24"/>
        </w:rPr>
        <w:t xml:space="preserve">да </w:t>
      </w:r>
      <w:r w:rsidR="00FB265E" w:rsidRPr="00FB265E">
        <w:rPr>
          <w:rFonts w:ascii="Times New Roman" w:hAnsi="Times New Roman" w:cs="Times New Roman"/>
          <w:sz w:val="24"/>
          <w:szCs w:val="24"/>
        </w:rPr>
        <w:t xml:space="preserve">се </w:t>
      </w:r>
      <w:r>
        <w:rPr>
          <w:rFonts w:ascii="Times New Roman" w:hAnsi="Times New Roman" w:cs="Times New Roman"/>
          <w:sz w:val="24"/>
          <w:szCs w:val="24"/>
        </w:rPr>
        <w:t xml:space="preserve">направи </w:t>
      </w:r>
      <w:r w:rsidR="00FB265E" w:rsidRPr="00FB265E">
        <w:rPr>
          <w:rFonts w:ascii="Times New Roman" w:hAnsi="Times New Roman" w:cs="Times New Roman"/>
          <w:sz w:val="24"/>
          <w:szCs w:val="24"/>
        </w:rPr>
        <w:t>пром</w:t>
      </w:r>
      <w:r>
        <w:rPr>
          <w:rFonts w:ascii="Times New Roman" w:hAnsi="Times New Roman" w:cs="Times New Roman"/>
          <w:sz w:val="24"/>
          <w:szCs w:val="24"/>
        </w:rPr>
        <w:t>яна на</w:t>
      </w:r>
      <w:r w:rsidR="00FB265E" w:rsidRPr="00FB265E">
        <w:rPr>
          <w:rFonts w:ascii="Times New Roman" w:hAnsi="Times New Roman" w:cs="Times New Roman"/>
          <w:sz w:val="24"/>
          <w:szCs w:val="24"/>
        </w:rPr>
        <w:t xml:space="preserve"> периода, в рамките на който не се предвижда да се изграждат или реконструират ВиК системи при дейностите </w:t>
      </w:r>
      <w:r>
        <w:rPr>
          <w:rFonts w:ascii="Times New Roman" w:hAnsi="Times New Roman" w:cs="Times New Roman"/>
          <w:sz w:val="24"/>
          <w:szCs w:val="24"/>
        </w:rPr>
        <w:t>за</w:t>
      </w:r>
      <w:r w:rsidR="00FB265E" w:rsidRPr="00FB265E">
        <w:rPr>
          <w:rFonts w:ascii="Times New Roman" w:hAnsi="Times New Roman" w:cs="Times New Roman"/>
          <w:sz w:val="24"/>
          <w:szCs w:val="24"/>
        </w:rPr>
        <w:t xml:space="preserve"> строителство, реконструкция и/или рехабилитация на нови и съществуващи общински пътища, улици, тротоари и съоръжения, и принадлежностите към тях</w:t>
      </w:r>
      <w:r>
        <w:rPr>
          <w:rFonts w:ascii="Times New Roman" w:hAnsi="Times New Roman" w:cs="Times New Roman"/>
          <w:sz w:val="24"/>
          <w:szCs w:val="24"/>
        </w:rPr>
        <w:t>.</w:t>
      </w:r>
      <w:r w:rsidR="00FB265E" w:rsidRPr="00FB265E">
        <w:rPr>
          <w:rFonts w:ascii="Times New Roman" w:hAnsi="Times New Roman" w:cs="Times New Roman"/>
          <w:sz w:val="24"/>
          <w:szCs w:val="24"/>
        </w:rPr>
        <w:t xml:space="preserve"> </w:t>
      </w:r>
      <w:r>
        <w:rPr>
          <w:rFonts w:ascii="Times New Roman" w:hAnsi="Times New Roman" w:cs="Times New Roman"/>
          <w:sz w:val="24"/>
          <w:szCs w:val="24"/>
        </w:rPr>
        <w:t xml:space="preserve">Разписаният към настоящия момент текст изисква да </w:t>
      </w:r>
      <w:r w:rsidRPr="00134D3B">
        <w:rPr>
          <w:rFonts w:ascii="Times New Roman" w:hAnsi="Times New Roman" w:cs="Times New Roman"/>
          <w:sz w:val="24"/>
          <w:szCs w:val="24"/>
        </w:rPr>
        <w:t>не се предвижда изгражда</w:t>
      </w:r>
      <w:r>
        <w:rPr>
          <w:rFonts w:ascii="Times New Roman" w:hAnsi="Times New Roman" w:cs="Times New Roman"/>
          <w:sz w:val="24"/>
          <w:szCs w:val="24"/>
        </w:rPr>
        <w:t>не</w:t>
      </w:r>
      <w:r w:rsidRPr="00134D3B">
        <w:rPr>
          <w:rFonts w:ascii="Times New Roman" w:hAnsi="Times New Roman" w:cs="Times New Roman"/>
          <w:sz w:val="24"/>
          <w:szCs w:val="24"/>
        </w:rPr>
        <w:t xml:space="preserve"> или реконстру</w:t>
      </w:r>
      <w:r>
        <w:rPr>
          <w:rFonts w:ascii="Times New Roman" w:hAnsi="Times New Roman" w:cs="Times New Roman"/>
          <w:sz w:val="24"/>
          <w:szCs w:val="24"/>
        </w:rPr>
        <w:t>кция на</w:t>
      </w:r>
      <w:r w:rsidRPr="00134D3B">
        <w:rPr>
          <w:rFonts w:ascii="Times New Roman" w:hAnsi="Times New Roman" w:cs="Times New Roman"/>
          <w:sz w:val="24"/>
          <w:szCs w:val="24"/>
        </w:rPr>
        <w:t xml:space="preserve"> ВиК системи за период от седем години от датата на кандидатстване</w:t>
      </w:r>
      <w:r>
        <w:rPr>
          <w:rFonts w:ascii="Times New Roman" w:hAnsi="Times New Roman" w:cs="Times New Roman"/>
          <w:sz w:val="24"/>
          <w:szCs w:val="24"/>
        </w:rPr>
        <w:t>. УО счита, че този период следва да се прецизира</w:t>
      </w:r>
      <w:r w:rsidRPr="00134D3B">
        <w:rPr>
          <w:rFonts w:ascii="Times New Roman" w:hAnsi="Times New Roman" w:cs="Times New Roman"/>
          <w:sz w:val="24"/>
          <w:szCs w:val="24"/>
        </w:rPr>
        <w:t xml:space="preserve"> </w:t>
      </w:r>
      <w:r>
        <w:rPr>
          <w:rFonts w:ascii="Times New Roman" w:hAnsi="Times New Roman" w:cs="Times New Roman"/>
          <w:sz w:val="24"/>
          <w:szCs w:val="24"/>
        </w:rPr>
        <w:t xml:space="preserve">и изискването да се прилага </w:t>
      </w:r>
      <w:r w:rsidR="00FB265E" w:rsidRPr="00FB265E">
        <w:rPr>
          <w:rFonts w:ascii="Times New Roman" w:hAnsi="Times New Roman" w:cs="Times New Roman"/>
          <w:sz w:val="24"/>
          <w:szCs w:val="24"/>
        </w:rPr>
        <w:t xml:space="preserve">от </w:t>
      </w:r>
      <w:r w:rsidR="00FB265E" w:rsidRPr="00FB265E">
        <w:rPr>
          <w:rFonts w:ascii="Times New Roman" w:eastAsia="Times New Roman" w:hAnsi="Times New Roman" w:cs="Times New Roman"/>
          <w:color w:val="000000"/>
          <w:sz w:val="24"/>
          <w:szCs w:val="24"/>
          <w:lang w:eastAsia="bg-BG"/>
        </w:rPr>
        <w:t>въвеждане в експлоатация на инвестицията по сключения административен договор до края на мониторинговия период.</w:t>
      </w:r>
    </w:p>
    <w:p w:rsidR="00FB265E" w:rsidRDefault="00FB265E" w:rsidP="005B1748">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Практиката показва, че е необходимо да се въведат ясни граници, в рамките на които бенефициентите да бъдат задължени да не планират извършването </w:t>
      </w:r>
      <w:r w:rsidR="00134D3B">
        <w:rPr>
          <w:rFonts w:ascii="Times New Roman" w:hAnsi="Times New Roman" w:cs="Times New Roman"/>
          <w:sz w:val="24"/>
          <w:szCs w:val="24"/>
        </w:rPr>
        <w:t xml:space="preserve">на </w:t>
      </w:r>
      <w:r w:rsidRPr="00FB265E">
        <w:rPr>
          <w:rFonts w:ascii="Times New Roman" w:hAnsi="Times New Roman" w:cs="Times New Roman"/>
          <w:sz w:val="24"/>
          <w:szCs w:val="24"/>
        </w:rPr>
        <w:t>реконстру</w:t>
      </w:r>
      <w:r w:rsidR="00134D3B">
        <w:rPr>
          <w:rFonts w:ascii="Times New Roman" w:hAnsi="Times New Roman" w:cs="Times New Roman"/>
          <w:sz w:val="24"/>
          <w:szCs w:val="24"/>
        </w:rPr>
        <w:t>кция на</w:t>
      </w:r>
      <w:r w:rsidRPr="00FB265E">
        <w:rPr>
          <w:rFonts w:ascii="Times New Roman" w:hAnsi="Times New Roman" w:cs="Times New Roman"/>
          <w:sz w:val="24"/>
          <w:szCs w:val="24"/>
        </w:rPr>
        <w:t xml:space="preserve"> ВиК системи при дейностите</w:t>
      </w:r>
      <w:r w:rsidR="00134D3B">
        <w:rPr>
          <w:rFonts w:ascii="Times New Roman" w:hAnsi="Times New Roman" w:cs="Times New Roman"/>
          <w:sz w:val="24"/>
          <w:szCs w:val="24"/>
        </w:rPr>
        <w:t>,</w:t>
      </w:r>
      <w:r>
        <w:rPr>
          <w:rFonts w:ascii="Times New Roman" w:hAnsi="Times New Roman" w:cs="Times New Roman"/>
          <w:sz w:val="24"/>
          <w:szCs w:val="24"/>
        </w:rPr>
        <w:t xml:space="preserve"> свързани със </w:t>
      </w:r>
      <w:r w:rsidRPr="00FB265E">
        <w:rPr>
          <w:rFonts w:ascii="Times New Roman" w:hAnsi="Times New Roman" w:cs="Times New Roman"/>
          <w:sz w:val="24"/>
          <w:szCs w:val="24"/>
        </w:rPr>
        <w:t>строителство, реконструкция и/или рехабилитация на нови и съществуващи общински пътища, улици, тротоари и съоръжения, и принадлежностите към тях</w:t>
      </w:r>
      <w:r>
        <w:rPr>
          <w:rFonts w:ascii="Times New Roman" w:hAnsi="Times New Roman" w:cs="Times New Roman"/>
          <w:sz w:val="24"/>
          <w:szCs w:val="24"/>
        </w:rPr>
        <w:t>.</w:t>
      </w:r>
    </w:p>
    <w:p w:rsidR="00FB265E" w:rsidRDefault="00DF6CE9" w:rsidP="005B1748">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Действащото изискване не позволява</w:t>
      </w:r>
      <w:r w:rsidR="00134D3B" w:rsidRPr="00134D3B">
        <w:rPr>
          <w:rFonts w:ascii="Times New Roman" w:hAnsi="Times New Roman" w:cs="Times New Roman"/>
          <w:sz w:val="24"/>
          <w:szCs w:val="24"/>
        </w:rPr>
        <w:t xml:space="preserve"> </w:t>
      </w:r>
      <w:r w:rsidR="00134D3B">
        <w:rPr>
          <w:rFonts w:ascii="Times New Roman" w:hAnsi="Times New Roman" w:cs="Times New Roman"/>
          <w:sz w:val="24"/>
          <w:szCs w:val="24"/>
        </w:rPr>
        <w:t>реконстру</w:t>
      </w:r>
      <w:r w:rsidR="00134D3B">
        <w:rPr>
          <w:rFonts w:ascii="Times New Roman" w:hAnsi="Times New Roman" w:cs="Times New Roman"/>
          <w:sz w:val="24"/>
          <w:szCs w:val="24"/>
        </w:rPr>
        <w:t>кция на</w:t>
      </w:r>
      <w:r w:rsidR="00134D3B">
        <w:rPr>
          <w:rFonts w:ascii="Times New Roman" w:hAnsi="Times New Roman" w:cs="Times New Roman"/>
          <w:sz w:val="24"/>
          <w:szCs w:val="24"/>
        </w:rPr>
        <w:t xml:space="preserve"> ВиК системите под </w:t>
      </w:r>
      <w:r w:rsidR="00134D3B">
        <w:rPr>
          <w:rFonts w:ascii="Times New Roman" w:hAnsi="Times New Roman" w:cs="Times New Roman"/>
          <w:sz w:val="24"/>
          <w:szCs w:val="24"/>
        </w:rPr>
        <w:t xml:space="preserve">пътната/уличната мрежа </w:t>
      </w:r>
      <w:r>
        <w:rPr>
          <w:rFonts w:ascii="Times New Roman" w:hAnsi="Times New Roman" w:cs="Times New Roman"/>
          <w:sz w:val="24"/>
          <w:szCs w:val="24"/>
        </w:rPr>
        <w:t xml:space="preserve">в случаите на възникнала </w:t>
      </w:r>
      <w:r w:rsidR="00134D3B">
        <w:rPr>
          <w:rFonts w:ascii="Times New Roman" w:hAnsi="Times New Roman" w:cs="Times New Roman"/>
          <w:sz w:val="24"/>
          <w:szCs w:val="24"/>
        </w:rPr>
        <w:t xml:space="preserve">обективна необходимост или при настъпването на форсмажорни обстоятелства. Също така, </w:t>
      </w:r>
      <w:r w:rsidR="009359E9">
        <w:rPr>
          <w:rFonts w:ascii="Times New Roman" w:hAnsi="Times New Roman" w:cs="Times New Roman"/>
          <w:sz w:val="24"/>
          <w:szCs w:val="24"/>
        </w:rPr>
        <w:t xml:space="preserve">опитът от прилагане на подмярката сочи, че </w:t>
      </w:r>
      <w:r w:rsidR="00FB265E">
        <w:rPr>
          <w:rFonts w:ascii="Times New Roman" w:hAnsi="Times New Roman" w:cs="Times New Roman"/>
          <w:sz w:val="24"/>
          <w:szCs w:val="24"/>
        </w:rPr>
        <w:t>след изтичане на мониторинговия период</w:t>
      </w:r>
      <w:r w:rsidR="009359E9">
        <w:rPr>
          <w:rFonts w:ascii="Times New Roman" w:hAnsi="Times New Roman" w:cs="Times New Roman"/>
          <w:sz w:val="24"/>
          <w:szCs w:val="24"/>
        </w:rPr>
        <w:t xml:space="preserve"> контролът от страна на </w:t>
      </w:r>
      <w:r w:rsidR="00FB265E">
        <w:rPr>
          <w:rFonts w:ascii="Times New Roman" w:hAnsi="Times New Roman" w:cs="Times New Roman"/>
          <w:sz w:val="24"/>
          <w:szCs w:val="24"/>
        </w:rPr>
        <w:t>Разплащателна</w:t>
      </w:r>
      <w:r w:rsidR="009359E9">
        <w:rPr>
          <w:rFonts w:ascii="Times New Roman" w:hAnsi="Times New Roman" w:cs="Times New Roman"/>
          <w:sz w:val="24"/>
          <w:szCs w:val="24"/>
        </w:rPr>
        <w:t>та</w:t>
      </w:r>
      <w:r w:rsidR="00FB265E">
        <w:rPr>
          <w:rFonts w:ascii="Times New Roman" w:hAnsi="Times New Roman" w:cs="Times New Roman"/>
          <w:sz w:val="24"/>
          <w:szCs w:val="24"/>
        </w:rPr>
        <w:t xml:space="preserve"> агенция </w:t>
      </w:r>
      <w:r w:rsidR="009359E9">
        <w:rPr>
          <w:rFonts w:ascii="Times New Roman" w:hAnsi="Times New Roman" w:cs="Times New Roman"/>
          <w:sz w:val="24"/>
          <w:szCs w:val="24"/>
        </w:rPr>
        <w:t>за спазване на заложеното изискване</w:t>
      </w:r>
      <w:r w:rsidR="009359E9">
        <w:rPr>
          <w:rFonts w:ascii="Times New Roman" w:hAnsi="Times New Roman" w:cs="Times New Roman"/>
          <w:sz w:val="24"/>
          <w:szCs w:val="24"/>
        </w:rPr>
        <w:t xml:space="preserve"> е трудно осъществим</w:t>
      </w:r>
      <w:r w:rsidR="00FB265E">
        <w:rPr>
          <w:rFonts w:ascii="Times New Roman" w:hAnsi="Times New Roman" w:cs="Times New Roman"/>
          <w:sz w:val="24"/>
          <w:szCs w:val="24"/>
        </w:rPr>
        <w:t>.</w:t>
      </w:r>
      <w:bookmarkStart w:id="0" w:name="_GoBack"/>
      <w:bookmarkEnd w:id="0"/>
    </w:p>
    <w:p w:rsidR="00B55F23" w:rsidRDefault="00B55F23" w:rsidP="0094391C">
      <w:pPr>
        <w:pStyle w:val="ListParagraph"/>
        <w:spacing w:line="360" w:lineRule="auto"/>
        <w:ind w:left="0" w:firstLine="567"/>
        <w:jc w:val="both"/>
        <w:rPr>
          <w:rFonts w:ascii="Times New Roman" w:hAnsi="Times New Roman" w:cs="Times New Roman"/>
          <w:sz w:val="24"/>
          <w:szCs w:val="24"/>
        </w:rPr>
      </w:pPr>
    </w:p>
    <w:p w:rsidR="00695FFB" w:rsidRDefault="00695FFB" w:rsidP="0094391C">
      <w:pPr>
        <w:pStyle w:val="ListParagraph"/>
        <w:spacing w:line="360" w:lineRule="auto"/>
        <w:ind w:left="0" w:firstLine="567"/>
        <w:jc w:val="both"/>
        <w:rPr>
          <w:rFonts w:ascii="Times New Roman" w:hAnsi="Times New Roman" w:cs="Times New Roman"/>
          <w:sz w:val="24"/>
          <w:szCs w:val="24"/>
        </w:rPr>
      </w:pPr>
    </w:p>
    <w:p w:rsidR="00695FFB" w:rsidRDefault="00695FFB"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695FFB" w:rsidRPr="003A6765" w:rsidRDefault="00695FFB" w:rsidP="0094391C">
      <w:pPr>
        <w:pStyle w:val="ListParagraph"/>
        <w:spacing w:line="360" w:lineRule="auto"/>
        <w:ind w:left="0" w:firstLine="567"/>
        <w:jc w:val="both"/>
        <w:rPr>
          <w:rFonts w:ascii="Times New Roman" w:hAnsi="Times New Roman" w:cs="Times New Roman"/>
          <w:sz w:val="24"/>
          <w:szCs w:val="24"/>
        </w:rPr>
      </w:pPr>
    </w:p>
    <w:p w:rsidR="001F1FAC" w:rsidRPr="0094391C" w:rsidRDefault="001F1FAC" w:rsidP="0094391C">
      <w:pPr>
        <w:pStyle w:val="ListParagraph"/>
        <w:spacing w:line="360" w:lineRule="auto"/>
        <w:ind w:left="0" w:firstLine="567"/>
        <w:jc w:val="both"/>
        <w:rPr>
          <w:rFonts w:ascii="Times New Roman" w:hAnsi="Times New Roman" w:cs="Times New Roman"/>
          <w:sz w:val="24"/>
          <w:szCs w:val="24"/>
        </w:rPr>
        <w:sectPr w:rsidR="001F1FAC" w:rsidRPr="0094391C" w:rsidSect="00391AA6">
          <w:footerReference w:type="default" r:id="rId9"/>
          <w:pgSz w:w="11906" w:h="16838"/>
          <w:pgMar w:top="720" w:right="720" w:bottom="567" w:left="720" w:header="142" w:footer="143" w:gutter="0"/>
          <w:cols w:space="708"/>
          <w:docGrid w:linePitch="360"/>
        </w:sectPr>
      </w:pPr>
    </w:p>
    <w:tbl>
      <w:tblPr>
        <w:tblW w:w="545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997"/>
        <w:gridCol w:w="5976"/>
        <w:gridCol w:w="5978"/>
      </w:tblGrid>
      <w:tr w:rsidR="001464C8" w:rsidRPr="00EA398A" w:rsidTr="00D42ACC">
        <w:tc>
          <w:tcPr>
            <w:tcW w:w="547" w:type="dxa"/>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97" w:type="dxa"/>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76" w:type="dxa"/>
            <w:shd w:val="clear" w:color="auto" w:fill="D9D9D9"/>
            <w:vAlign w:val="center"/>
          </w:tcPr>
          <w:p w:rsidR="001464C8" w:rsidRPr="00F7647D" w:rsidRDefault="001464C8" w:rsidP="00FA57DD">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w:t>
            </w:r>
            <w:r w:rsidR="00E96B51">
              <w:rPr>
                <w:rFonts w:ascii="Times New Roman" w:hAnsi="Times New Roman" w:cs="Times New Roman"/>
                <w:b/>
                <w:bCs/>
              </w:rPr>
              <w:t xml:space="preserve">мярка </w:t>
            </w:r>
            <w:r w:rsidR="00FA57DD">
              <w:rPr>
                <w:rFonts w:ascii="Times New Roman" w:hAnsi="Times New Roman" w:cs="Times New Roman"/>
                <w:b/>
                <w:bCs/>
              </w:rPr>
              <w:t>7.2</w:t>
            </w:r>
            <w:r w:rsidRPr="00F7647D">
              <w:rPr>
                <w:rFonts w:ascii="Times New Roman" w:hAnsi="Times New Roman" w:cs="Times New Roman"/>
                <w:b/>
                <w:bCs/>
              </w:rPr>
              <w:t xml:space="preserve"> ПРСР</w:t>
            </w:r>
          </w:p>
        </w:tc>
        <w:tc>
          <w:tcPr>
            <w:tcW w:w="5978" w:type="dxa"/>
            <w:shd w:val="clear" w:color="auto" w:fill="D9D9D9"/>
            <w:vAlign w:val="center"/>
          </w:tcPr>
          <w:p w:rsidR="001464C8" w:rsidRPr="00F7647D" w:rsidRDefault="001464C8" w:rsidP="00FA57DD">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w:t>
            </w:r>
            <w:r w:rsidR="00E96B51">
              <w:rPr>
                <w:rFonts w:ascii="Times New Roman" w:hAnsi="Times New Roman" w:cs="Times New Roman"/>
                <w:b/>
                <w:bCs/>
              </w:rPr>
              <w:t xml:space="preserve">мярка </w:t>
            </w:r>
            <w:r w:rsidR="00FA57DD">
              <w:rPr>
                <w:rFonts w:ascii="Times New Roman" w:hAnsi="Times New Roman" w:cs="Times New Roman"/>
                <w:b/>
                <w:bCs/>
              </w:rPr>
              <w:t>7.2</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1464C8" w:rsidRPr="00EA398A" w:rsidTr="00D42ACC">
        <w:trPr>
          <w:trHeight w:val="589"/>
        </w:trPr>
        <w:tc>
          <w:tcPr>
            <w:tcW w:w="547" w:type="dxa"/>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FA57DD" w:rsidRDefault="00FA57DD" w:rsidP="00A13C4C">
            <w:pPr>
              <w:spacing w:after="0" w:line="240" w:lineRule="auto"/>
              <w:jc w:val="center"/>
              <w:rPr>
                <w:rFonts w:ascii="Times New Roman" w:hAnsi="Times New Roman" w:cs="Times New Roman"/>
                <w:b/>
              </w:rPr>
            </w:pPr>
            <w:r>
              <w:rPr>
                <w:rFonts w:ascii="Times New Roman" w:hAnsi="Times New Roman" w:cs="Times New Roman"/>
                <w:b/>
              </w:rPr>
              <w:t>Подм</w:t>
            </w:r>
            <w:r w:rsidR="001464C8" w:rsidRPr="00F7647D">
              <w:rPr>
                <w:rFonts w:ascii="Times New Roman" w:hAnsi="Times New Roman" w:cs="Times New Roman"/>
                <w:b/>
              </w:rPr>
              <w:t xml:space="preserve">ярка </w:t>
            </w:r>
            <w:r w:rsidRPr="00FA57DD">
              <w:rPr>
                <w:rFonts w:ascii="Times New Roman" w:hAnsi="Times New Roman" w:cs="Times New Roman"/>
                <w:b/>
              </w:rPr>
              <w:t xml:space="preserve">7.2 </w:t>
            </w:r>
          </w:p>
          <w:p w:rsidR="001464C8" w:rsidRPr="00F7647D" w:rsidRDefault="00FA57DD" w:rsidP="00A13C4C">
            <w:pPr>
              <w:spacing w:after="0" w:line="240" w:lineRule="auto"/>
              <w:jc w:val="center"/>
              <w:rPr>
                <w:rFonts w:ascii="Times New Roman" w:hAnsi="Times New Roman" w:cs="Times New Roman"/>
                <w:b/>
              </w:rPr>
            </w:pPr>
            <w:r w:rsidRPr="00FA57DD">
              <w:rPr>
                <w:rFonts w:ascii="Times New Roman" w:hAnsi="Times New Roman" w:cs="Times New Roman"/>
                <w:b/>
              </w:rPr>
              <w:t>„Подкрепа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p>
        </w:tc>
        <w:tc>
          <w:tcPr>
            <w:tcW w:w="5976" w:type="dxa"/>
            <w:tcBorders>
              <w:bottom w:val="single" w:sz="4" w:space="0" w:color="auto"/>
            </w:tcBorders>
            <w:shd w:val="clear" w:color="auto" w:fill="D9D9D9"/>
          </w:tcPr>
          <w:p w:rsidR="001464C8" w:rsidRPr="00F7647D" w:rsidRDefault="001464C8" w:rsidP="006D5DA0">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1464C8" w:rsidRPr="00595C9D" w:rsidRDefault="001464C8" w:rsidP="00436752">
            <w:pPr>
              <w:tabs>
                <w:tab w:val="left" w:pos="12"/>
              </w:tabs>
              <w:spacing w:after="0" w:line="240" w:lineRule="auto"/>
              <w:jc w:val="both"/>
              <w:rPr>
                <w:rFonts w:ascii="Times New Roman" w:hAnsi="Times New Roman" w:cs="Times New Roman"/>
                <w:b/>
                <w:bCs/>
              </w:rPr>
            </w:pPr>
          </w:p>
        </w:tc>
      </w:tr>
      <w:tr w:rsidR="00F00071" w:rsidRPr="00EA398A" w:rsidTr="00D42ACC">
        <w:trPr>
          <w:trHeight w:val="589"/>
        </w:trPr>
        <w:tc>
          <w:tcPr>
            <w:tcW w:w="547" w:type="dxa"/>
            <w:tcBorders>
              <w:bottom w:val="single" w:sz="4" w:space="0" w:color="auto"/>
            </w:tcBorders>
            <w:shd w:val="clear" w:color="auto" w:fill="auto"/>
            <w:vAlign w:val="center"/>
          </w:tcPr>
          <w:p w:rsidR="00F00071" w:rsidRDefault="00234235" w:rsidP="00926587">
            <w:pPr>
              <w:spacing w:after="0" w:line="240" w:lineRule="auto"/>
              <w:jc w:val="center"/>
              <w:rPr>
                <w:rFonts w:ascii="Times New Roman" w:hAnsi="Times New Roman" w:cs="Times New Roman"/>
                <w:bCs/>
              </w:rPr>
            </w:pPr>
            <w:r>
              <w:rPr>
                <w:rFonts w:ascii="Times New Roman" w:hAnsi="Times New Roman" w:cs="Times New Roman"/>
                <w:bCs/>
              </w:rPr>
              <w:t>1</w:t>
            </w:r>
          </w:p>
        </w:tc>
        <w:tc>
          <w:tcPr>
            <w:tcW w:w="2997" w:type="dxa"/>
            <w:tcBorders>
              <w:bottom w:val="single" w:sz="4" w:space="0" w:color="auto"/>
            </w:tcBorders>
            <w:shd w:val="clear" w:color="auto" w:fill="auto"/>
            <w:vAlign w:val="center"/>
          </w:tcPr>
          <w:p w:rsidR="00F00071" w:rsidRDefault="001073F3" w:rsidP="00C07083">
            <w:pPr>
              <w:spacing w:after="0" w:line="240" w:lineRule="auto"/>
              <w:jc w:val="center"/>
              <w:rPr>
                <w:rFonts w:ascii="Times New Roman" w:hAnsi="Times New Roman" w:cs="Times New Roman"/>
                <w:b/>
              </w:rPr>
            </w:pPr>
            <w:r w:rsidRPr="001073F3">
              <w:rPr>
                <w:rFonts w:ascii="Times New Roman" w:hAnsi="Times New Roman" w:cs="Times New Roman"/>
                <w:b/>
              </w:rPr>
              <w:t>8.2.6.3.1.6. Условия за допустимост</w:t>
            </w:r>
          </w:p>
        </w:tc>
        <w:tc>
          <w:tcPr>
            <w:tcW w:w="5976" w:type="dxa"/>
            <w:tcBorders>
              <w:bottom w:val="single" w:sz="4" w:space="0" w:color="auto"/>
            </w:tcBorders>
            <w:shd w:val="clear" w:color="auto" w:fill="auto"/>
          </w:tcPr>
          <w:p w:rsidR="00DF6CE9" w:rsidRPr="009359E9" w:rsidRDefault="00DF6CE9" w:rsidP="009359E9">
            <w:pPr>
              <w:pStyle w:val="ListParagraph"/>
              <w:numPr>
                <w:ilvl w:val="0"/>
                <w:numId w:val="16"/>
              </w:numPr>
              <w:spacing w:after="0" w:line="240" w:lineRule="auto"/>
              <w:jc w:val="both"/>
              <w:rPr>
                <w:rFonts w:ascii="Times New Roman" w:hAnsi="Times New Roman" w:cs="Times New Roman"/>
              </w:rPr>
            </w:pPr>
            <w:r w:rsidRPr="009359E9">
              <w:rPr>
                <w:rFonts w:ascii="Times New Roman" w:hAnsi="Times New Roman" w:cs="Times New Roman"/>
                <w:szCs w:val="24"/>
              </w:rPr>
              <w:t>Дейности за строителство, реконструкция и/или рехабилитация на нови и съществуващи общински пътища, улици, тротоари и съоръжения, и принадлежностите към тях са допустими, ако са изградени или реконструирани ВиК системите или не се предвижда да се изграждат или реконструират ВиК системи за период от седем години от датата на кандидатстване.</w:t>
            </w:r>
          </w:p>
          <w:p w:rsidR="00F00071" w:rsidRPr="00984141" w:rsidRDefault="00F00071" w:rsidP="00DF6CE9">
            <w:pPr>
              <w:spacing w:after="0" w:line="240" w:lineRule="auto"/>
              <w:ind w:left="360"/>
              <w:jc w:val="both"/>
              <w:rPr>
                <w:rFonts w:ascii="Times New Roman" w:hAnsi="Times New Roman" w:cs="Times New Roman"/>
              </w:rPr>
            </w:pPr>
          </w:p>
        </w:tc>
        <w:tc>
          <w:tcPr>
            <w:tcW w:w="5978" w:type="dxa"/>
            <w:tcBorders>
              <w:bottom w:val="single" w:sz="4" w:space="0" w:color="auto"/>
            </w:tcBorders>
            <w:shd w:val="clear" w:color="auto" w:fill="auto"/>
          </w:tcPr>
          <w:p w:rsidR="00DF6CE9" w:rsidRPr="00DF6CE9" w:rsidRDefault="00DF6CE9" w:rsidP="00DF6CE9">
            <w:pPr>
              <w:numPr>
                <w:ilvl w:val="0"/>
                <w:numId w:val="4"/>
              </w:numPr>
              <w:tabs>
                <w:tab w:val="left" w:pos="12"/>
              </w:tabs>
              <w:spacing w:after="0" w:line="240" w:lineRule="auto"/>
              <w:jc w:val="both"/>
              <w:rPr>
                <w:rFonts w:ascii="Times New Roman" w:eastAsia="Times New Roman" w:hAnsi="Times New Roman" w:cs="Times New Roman"/>
                <w:color w:val="FF0000"/>
              </w:rPr>
            </w:pPr>
            <w:r w:rsidRPr="00DF6CE9">
              <w:rPr>
                <w:rFonts w:ascii="Times New Roman" w:eastAsia="Times New Roman" w:hAnsi="Times New Roman" w:cs="Times New Roman"/>
              </w:rPr>
              <w:t xml:space="preserve">Дейности за строителство, реконструкция и/или рехабилитация на нови и съществуващи общински пътища, улици, тротоари и съоръжения, и принадлежностите към тях са допустими, ако са изградени или реконструирани ВиК системите или не се предвижда да се изграждат или реконструират ВиК системи за </w:t>
            </w:r>
            <w:r w:rsidR="009359E9" w:rsidRPr="009359E9">
              <w:rPr>
                <w:rFonts w:ascii="Times New Roman" w:eastAsia="Times New Roman" w:hAnsi="Times New Roman" w:cs="Times New Roman"/>
                <w:color w:val="FF0000"/>
              </w:rPr>
              <w:t xml:space="preserve">периода от </w:t>
            </w:r>
            <w:r w:rsidRPr="00DF6CE9">
              <w:rPr>
                <w:rFonts w:ascii="Times New Roman" w:eastAsia="Times New Roman" w:hAnsi="Times New Roman" w:cs="Times New Roman"/>
                <w:color w:val="FF0000"/>
              </w:rPr>
              <w:t>въвеждане в експлоатация на инвестицията по сключения административен договор до края на мониторинговия период.</w:t>
            </w:r>
          </w:p>
          <w:p w:rsidR="004C4F74" w:rsidRPr="00984141" w:rsidRDefault="004C4F74" w:rsidP="00A36CE3">
            <w:pPr>
              <w:tabs>
                <w:tab w:val="left" w:pos="12"/>
              </w:tabs>
              <w:spacing w:after="0" w:line="240" w:lineRule="auto"/>
              <w:jc w:val="both"/>
              <w:rPr>
                <w:rFonts w:ascii="Times New Roman" w:eastAsia="Times New Roman" w:hAnsi="Times New Roman" w:cs="Times New Roman"/>
                <w:color w:val="FF0000"/>
              </w:rPr>
            </w:pP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432B0F">
      <w:pgSz w:w="16838" w:h="11906" w:orient="landscape"/>
      <w:pgMar w:top="284" w:right="1418" w:bottom="117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FF0" w:rsidRDefault="006C1FF0" w:rsidP="0039528E">
      <w:pPr>
        <w:spacing w:after="0" w:line="240" w:lineRule="auto"/>
      </w:pPr>
      <w:r>
        <w:separator/>
      </w:r>
    </w:p>
  </w:endnote>
  <w:endnote w:type="continuationSeparator" w:id="0">
    <w:p w:rsidR="006C1FF0" w:rsidRDefault="006C1FF0"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206398"/>
      <w:docPartObj>
        <w:docPartGallery w:val="Page Numbers (Bottom of Page)"/>
        <w:docPartUnique/>
      </w:docPartObj>
    </w:sdtPr>
    <w:sdtEndPr>
      <w:rPr>
        <w:rFonts w:ascii="Times New Roman" w:hAnsi="Times New Roman" w:cs="Times New Roman"/>
        <w:noProof/>
        <w:sz w:val="16"/>
        <w:szCs w:val="16"/>
      </w:rPr>
    </w:sdtEndPr>
    <w:sdtContent>
      <w:p w:rsidR="0039528E" w:rsidRPr="00A36CE3" w:rsidRDefault="0039528E">
        <w:pPr>
          <w:pStyle w:val="Footer"/>
          <w:jc w:val="right"/>
          <w:rPr>
            <w:rFonts w:ascii="Times New Roman" w:hAnsi="Times New Roman" w:cs="Times New Roman"/>
            <w:sz w:val="16"/>
            <w:szCs w:val="16"/>
          </w:rPr>
        </w:pPr>
        <w:r w:rsidRPr="00A36CE3">
          <w:rPr>
            <w:rFonts w:ascii="Times New Roman" w:hAnsi="Times New Roman" w:cs="Times New Roman"/>
            <w:sz w:val="16"/>
            <w:szCs w:val="16"/>
          </w:rPr>
          <w:fldChar w:fldCharType="begin"/>
        </w:r>
        <w:r w:rsidRPr="00A36CE3">
          <w:rPr>
            <w:rFonts w:ascii="Times New Roman" w:hAnsi="Times New Roman" w:cs="Times New Roman"/>
            <w:sz w:val="16"/>
            <w:szCs w:val="16"/>
          </w:rPr>
          <w:instrText xml:space="preserve"> PAGE   \* MERGEFORMAT </w:instrText>
        </w:r>
        <w:r w:rsidRPr="00A36CE3">
          <w:rPr>
            <w:rFonts w:ascii="Times New Roman" w:hAnsi="Times New Roman" w:cs="Times New Roman"/>
            <w:sz w:val="16"/>
            <w:szCs w:val="16"/>
          </w:rPr>
          <w:fldChar w:fldCharType="separate"/>
        </w:r>
        <w:r w:rsidR="009359E9">
          <w:rPr>
            <w:rFonts w:ascii="Times New Roman" w:hAnsi="Times New Roman" w:cs="Times New Roman"/>
            <w:noProof/>
            <w:sz w:val="16"/>
            <w:szCs w:val="16"/>
          </w:rPr>
          <w:t>1</w:t>
        </w:r>
        <w:r w:rsidRPr="00A36CE3">
          <w:rPr>
            <w:rFonts w:ascii="Times New Roman" w:hAnsi="Times New Roman" w:cs="Times New Roman"/>
            <w:noProof/>
            <w:sz w:val="16"/>
            <w:szCs w:val="16"/>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FF0" w:rsidRDefault="006C1FF0" w:rsidP="0039528E">
      <w:pPr>
        <w:spacing w:after="0" w:line="240" w:lineRule="auto"/>
      </w:pPr>
      <w:r>
        <w:separator/>
      </w:r>
    </w:p>
  </w:footnote>
  <w:footnote w:type="continuationSeparator" w:id="0">
    <w:p w:rsidR="006C1FF0" w:rsidRDefault="006C1FF0"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7C"/>
    <w:multiLevelType w:val="hybridMultilevel"/>
    <w:tmpl w:val="FB9E68E4"/>
    <w:lvl w:ilvl="0" w:tplc="D51ACF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8792B"/>
    <w:multiLevelType w:val="hybridMultilevel"/>
    <w:tmpl w:val="96023B5A"/>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79D249C"/>
    <w:multiLevelType w:val="hybridMultilevel"/>
    <w:tmpl w:val="96BAE20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8C9401C"/>
    <w:multiLevelType w:val="hybridMultilevel"/>
    <w:tmpl w:val="7F6A7B90"/>
    <w:lvl w:ilvl="0" w:tplc="F460B14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C53BD9"/>
    <w:multiLevelType w:val="hybridMultilevel"/>
    <w:tmpl w:val="8A62683C"/>
    <w:lvl w:ilvl="0" w:tplc="2AFC5EEE">
      <w:start w:val="1"/>
      <w:numFmt w:val="bullet"/>
      <w:lvlText w:val=""/>
      <w:lvlJc w:val="left"/>
      <w:pPr>
        <w:ind w:left="632"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9243D11"/>
    <w:multiLevelType w:val="hybridMultilevel"/>
    <w:tmpl w:val="010A4490"/>
    <w:lvl w:ilvl="0" w:tplc="9822DD9A">
      <w:start w:val="1"/>
      <w:numFmt w:val="bullet"/>
      <w:lvlText w:val=""/>
      <w:lvlJc w:val="left"/>
      <w:pPr>
        <w:ind w:left="927" w:hanging="360"/>
      </w:pPr>
      <w:rPr>
        <w:rFonts w:ascii="Symbol" w:hAnsi="Symbol"/>
        <w:color w:val="auto"/>
      </w:rPr>
    </w:lvl>
    <w:lvl w:ilvl="1" w:tplc="B21ECBC8">
      <w:numFmt w:val="bullet"/>
      <w:lvlText w:val="•"/>
      <w:lvlJc w:val="left"/>
      <w:pPr>
        <w:ind w:left="1977" w:hanging="690"/>
      </w:pPr>
      <w:rPr>
        <w:rFonts w:ascii="Times New Roman" w:eastAsiaTheme="minorHAnsi"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53436603"/>
    <w:multiLevelType w:val="multilevel"/>
    <w:tmpl w:val="A09AD310"/>
    <w:numStyleLink w:val="Headings"/>
  </w:abstractNum>
  <w:abstractNum w:abstractNumId="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9">
    <w:nsid w:val="667E2C5F"/>
    <w:multiLevelType w:val="hybridMultilevel"/>
    <w:tmpl w:val="D7265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78732D"/>
    <w:multiLevelType w:val="hybridMultilevel"/>
    <w:tmpl w:val="9A2C018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D1E77B6"/>
    <w:multiLevelType w:val="hybridMultilevel"/>
    <w:tmpl w:val="835A9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2305B5"/>
    <w:multiLevelType w:val="hybridMultilevel"/>
    <w:tmpl w:val="722305B5"/>
    <w:lvl w:ilvl="0" w:tplc="46300BCA">
      <w:start w:val="1"/>
      <w:numFmt w:val="bullet"/>
      <w:lvlText w:val=""/>
      <w:lvlJc w:val="left"/>
      <w:pPr>
        <w:ind w:left="720" w:hanging="360"/>
      </w:pPr>
      <w:rPr>
        <w:rFonts w:ascii="Symbol" w:hAnsi="Symbol"/>
      </w:rPr>
    </w:lvl>
    <w:lvl w:ilvl="1" w:tplc="B6A8DD02">
      <w:start w:val="1"/>
      <w:numFmt w:val="bullet"/>
      <w:lvlText w:val="o"/>
      <w:lvlJc w:val="left"/>
      <w:pPr>
        <w:tabs>
          <w:tab w:val="num" w:pos="1440"/>
        </w:tabs>
        <w:ind w:left="1440" w:hanging="360"/>
      </w:pPr>
      <w:rPr>
        <w:rFonts w:ascii="Courier New" w:hAnsi="Courier New"/>
      </w:rPr>
    </w:lvl>
    <w:lvl w:ilvl="2" w:tplc="564E6142">
      <w:start w:val="1"/>
      <w:numFmt w:val="bullet"/>
      <w:lvlText w:val=""/>
      <w:lvlJc w:val="left"/>
      <w:pPr>
        <w:tabs>
          <w:tab w:val="num" w:pos="2160"/>
        </w:tabs>
        <w:ind w:left="2160" w:hanging="360"/>
      </w:pPr>
      <w:rPr>
        <w:rFonts w:ascii="Wingdings" w:hAnsi="Wingdings"/>
      </w:rPr>
    </w:lvl>
    <w:lvl w:ilvl="3" w:tplc="855A5FBA">
      <w:start w:val="1"/>
      <w:numFmt w:val="bullet"/>
      <w:lvlText w:val=""/>
      <w:lvlJc w:val="left"/>
      <w:pPr>
        <w:tabs>
          <w:tab w:val="num" w:pos="2880"/>
        </w:tabs>
        <w:ind w:left="2880" w:hanging="360"/>
      </w:pPr>
      <w:rPr>
        <w:rFonts w:ascii="Symbol" w:hAnsi="Symbol"/>
      </w:rPr>
    </w:lvl>
    <w:lvl w:ilvl="4" w:tplc="C6AAEDBC">
      <w:start w:val="1"/>
      <w:numFmt w:val="bullet"/>
      <w:lvlText w:val="o"/>
      <w:lvlJc w:val="left"/>
      <w:pPr>
        <w:tabs>
          <w:tab w:val="num" w:pos="3600"/>
        </w:tabs>
        <w:ind w:left="3600" w:hanging="360"/>
      </w:pPr>
      <w:rPr>
        <w:rFonts w:ascii="Courier New" w:hAnsi="Courier New"/>
      </w:rPr>
    </w:lvl>
    <w:lvl w:ilvl="5" w:tplc="0226EF08">
      <w:start w:val="1"/>
      <w:numFmt w:val="bullet"/>
      <w:lvlText w:val=""/>
      <w:lvlJc w:val="left"/>
      <w:pPr>
        <w:tabs>
          <w:tab w:val="num" w:pos="4320"/>
        </w:tabs>
        <w:ind w:left="4320" w:hanging="360"/>
      </w:pPr>
      <w:rPr>
        <w:rFonts w:ascii="Wingdings" w:hAnsi="Wingdings"/>
      </w:rPr>
    </w:lvl>
    <w:lvl w:ilvl="6" w:tplc="B1DA9C76">
      <w:start w:val="1"/>
      <w:numFmt w:val="bullet"/>
      <w:lvlText w:val=""/>
      <w:lvlJc w:val="left"/>
      <w:pPr>
        <w:tabs>
          <w:tab w:val="num" w:pos="5040"/>
        </w:tabs>
        <w:ind w:left="5040" w:hanging="360"/>
      </w:pPr>
      <w:rPr>
        <w:rFonts w:ascii="Symbol" w:hAnsi="Symbol"/>
      </w:rPr>
    </w:lvl>
    <w:lvl w:ilvl="7" w:tplc="FBB2A782">
      <w:start w:val="1"/>
      <w:numFmt w:val="bullet"/>
      <w:lvlText w:val="o"/>
      <w:lvlJc w:val="left"/>
      <w:pPr>
        <w:tabs>
          <w:tab w:val="num" w:pos="5760"/>
        </w:tabs>
        <w:ind w:left="5760" w:hanging="360"/>
      </w:pPr>
      <w:rPr>
        <w:rFonts w:ascii="Courier New" w:hAnsi="Courier New"/>
      </w:rPr>
    </w:lvl>
    <w:lvl w:ilvl="8" w:tplc="ACAA978A">
      <w:start w:val="1"/>
      <w:numFmt w:val="bullet"/>
      <w:lvlText w:val=""/>
      <w:lvlJc w:val="left"/>
      <w:pPr>
        <w:tabs>
          <w:tab w:val="num" w:pos="6480"/>
        </w:tabs>
        <w:ind w:left="6480" w:hanging="360"/>
      </w:pPr>
      <w:rPr>
        <w:rFonts w:ascii="Wingdings" w:hAnsi="Wingdings"/>
      </w:rPr>
    </w:lvl>
  </w:abstractNum>
  <w:abstractNum w:abstractNumId="13">
    <w:nsid w:val="722305B9"/>
    <w:multiLevelType w:val="hybridMultilevel"/>
    <w:tmpl w:val="722305B9"/>
    <w:lvl w:ilvl="0" w:tplc="2B20C9E6">
      <w:start w:val="1"/>
      <w:numFmt w:val="bullet"/>
      <w:lvlText w:val=""/>
      <w:lvlJc w:val="left"/>
      <w:pPr>
        <w:ind w:left="720" w:hanging="360"/>
      </w:pPr>
      <w:rPr>
        <w:rFonts w:ascii="Symbol" w:hAnsi="Symbol"/>
      </w:rPr>
    </w:lvl>
    <w:lvl w:ilvl="1" w:tplc="FAD2D63E">
      <w:start w:val="1"/>
      <w:numFmt w:val="bullet"/>
      <w:lvlText w:val="o"/>
      <w:lvlJc w:val="left"/>
      <w:pPr>
        <w:tabs>
          <w:tab w:val="num" w:pos="1440"/>
        </w:tabs>
        <w:ind w:left="1440" w:hanging="360"/>
      </w:pPr>
      <w:rPr>
        <w:rFonts w:ascii="Courier New" w:hAnsi="Courier New"/>
      </w:rPr>
    </w:lvl>
    <w:lvl w:ilvl="2" w:tplc="84A6534A">
      <w:start w:val="1"/>
      <w:numFmt w:val="bullet"/>
      <w:lvlText w:val=""/>
      <w:lvlJc w:val="left"/>
      <w:pPr>
        <w:tabs>
          <w:tab w:val="num" w:pos="2160"/>
        </w:tabs>
        <w:ind w:left="2160" w:hanging="360"/>
      </w:pPr>
      <w:rPr>
        <w:rFonts w:ascii="Wingdings" w:hAnsi="Wingdings"/>
      </w:rPr>
    </w:lvl>
    <w:lvl w:ilvl="3" w:tplc="B74E9DE4">
      <w:start w:val="1"/>
      <w:numFmt w:val="bullet"/>
      <w:lvlText w:val=""/>
      <w:lvlJc w:val="left"/>
      <w:pPr>
        <w:tabs>
          <w:tab w:val="num" w:pos="2880"/>
        </w:tabs>
        <w:ind w:left="2880" w:hanging="360"/>
      </w:pPr>
      <w:rPr>
        <w:rFonts w:ascii="Symbol" w:hAnsi="Symbol"/>
      </w:rPr>
    </w:lvl>
    <w:lvl w:ilvl="4" w:tplc="DB2CD508">
      <w:start w:val="1"/>
      <w:numFmt w:val="bullet"/>
      <w:lvlText w:val="o"/>
      <w:lvlJc w:val="left"/>
      <w:pPr>
        <w:tabs>
          <w:tab w:val="num" w:pos="3600"/>
        </w:tabs>
        <w:ind w:left="3600" w:hanging="360"/>
      </w:pPr>
      <w:rPr>
        <w:rFonts w:ascii="Courier New" w:hAnsi="Courier New"/>
      </w:rPr>
    </w:lvl>
    <w:lvl w:ilvl="5" w:tplc="3C1EC172">
      <w:start w:val="1"/>
      <w:numFmt w:val="bullet"/>
      <w:lvlText w:val=""/>
      <w:lvlJc w:val="left"/>
      <w:pPr>
        <w:tabs>
          <w:tab w:val="num" w:pos="4320"/>
        </w:tabs>
        <w:ind w:left="4320" w:hanging="360"/>
      </w:pPr>
      <w:rPr>
        <w:rFonts w:ascii="Wingdings" w:hAnsi="Wingdings"/>
      </w:rPr>
    </w:lvl>
    <w:lvl w:ilvl="6" w:tplc="A40249C6">
      <w:start w:val="1"/>
      <w:numFmt w:val="bullet"/>
      <w:lvlText w:val=""/>
      <w:lvlJc w:val="left"/>
      <w:pPr>
        <w:tabs>
          <w:tab w:val="num" w:pos="5040"/>
        </w:tabs>
        <w:ind w:left="5040" w:hanging="360"/>
      </w:pPr>
      <w:rPr>
        <w:rFonts w:ascii="Symbol" w:hAnsi="Symbol"/>
      </w:rPr>
    </w:lvl>
    <w:lvl w:ilvl="7" w:tplc="C7E06662">
      <w:start w:val="1"/>
      <w:numFmt w:val="bullet"/>
      <w:lvlText w:val="o"/>
      <w:lvlJc w:val="left"/>
      <w:pPr>
        <w:tabs>
          <w:tab w:val="num" w:pos="5760"/>
        </w:tabs>
        <w:ind w:left="5760" w:hanging="360"/>
      </w:pPr>
      <w:rPr>
        <w:rFonts w:ascii="Courier New" w:hAnsi="Courier New"/>
      </w:rPr>
    </w:lvl>
    <w:lvl w:ilvl="8" w:tplc="56766260">
      <w:start w:val="1"/>
      <w:numFmt w:val="bullet"/>
      <w:lvlText w:val=""/>
      <w:lvlJc w:val="left"/>
      <w:pPr>
        <w:tabs>
          <w:tab w:val="num" w:pos="6480"/>
        </w:tabs>
        <w:ind w:left="6480" w:hanging="360"/>
      </w:pPr>
      <w:rPr>
        <w:rFonts w:ascii="Wingdings" w:hAnsi="Wingdings"/>
      </w:rPr>
    </w:lvl>
  </w:abstractNum>
  <w:abstractNum w:abstractNumId="14">
    <w:nsid w:val="73E85813"/>
    <w:multiLevelType w:val="hybridMultilevel"/>
    <w:tmpl w:val="46F22D52"/>
    <w:lvl w:ilvl="0" w:tplc="D9842C78">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96E48D3"/>
    <w:multiLevelType w:val="hybridMultilevel"/>
    <w:tmpl w:val="38FA1BD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7"/>
  </w:num>
  <w:num w:numId="4">
    <w:abstractNumId w:val="0"/>
  </w:num>
  <w:num w:numId="5">
    <w:abstractNumId w:val="3"/>
  </w:num>
  <w:num w:numId="6">
    <w:abstractNumId w:val="4"/>
  </w:num>
  <w:num w:numId="7">
    <w:abstractNumId w:val="5"/>
  </w:num>
  <w:num w:numId="8">
    <w:abstractNumId w:val="10"/>
  </w:num>
  <w:num w:numId="9">
    <w:abstractNumId w:val="15"/>
  </w:num>
  <w:num w:numId="10">
    <w:abstractNumId w:val="2"/>
  </w:num>
  <w:num w:numId="11">
    <w:abstractNumId w:val="1"/>
  </w:num>
  <w:num w:numId="12">
    <w:abstractNumId w:val="12"/>
  </w:num>
  <w:num w:numId="13">
    <w:abstractNumId w:val="14"/>
  </w:num>
  <w:num w:numId="14">
    <w:abstractNumId w:val="13"/>
  </w:num>
  <w:num w:numId="15">
    <w:abstractNumId w:val="11"/>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4FA6"/>
    <w:rsid w:val="00036592"/>
    <w:rsid w:val="00044429"/>
    <w:rsid w:val="00045CA9"/>
    <w:rsid w:val="00053926"/>
    <w:rsid w:val="00060D89"/>
    <w:rsid w:val="00061E68"/>
    <w:rsid w:val="00063202"/>
    <w:rsid w:val="00070D87"/>
    <w:rsid w:val="000711F8"/>
    <w:rsid w:val="00071B72"/>
    <w:rsid w:val="000840D6"/>
    <w:rsid w:val="0008435E"/>
    <w:rsid w:val="0009360E"/>
    <w:rsid w:val="000A25B9"/>
    <w:rsid w:val="000A5D56"/>
    <w:rsid w:val="000B0A18"/>
    <w:rsid w:val="000B220C"/>
    <w:rsid w:val="000B4B81"/>
    <w:rsid w:val="000B6458"/>
    <w:rsid w:val="000B7525"/>
    <w:rsid w:val="000C2AF2"/>
    <w:rsid w:val="000C3494"/>
    <w:rsid w:val="000D025B"/>
    <w:rsid w:val="000F3229"/>
    <w:rsid w:val="000F3B34"/>
    <w:rsid w:val="000F595F"/>
    <w:rsid w:val="001073F3"/>
    <w:rsid w:val="0011742A"/>
    <w:rsid w:val="00120975"/>
    <w:rsid w:val="00120F75"/>
    <w:rsid w:val="00134D3B"/>
    <w:rsid w:val="00145219"/>
    <w:rsid w:val="001464C8"/>
    <w:rsid w:val="0015310C"/>
    <w:rsid w:val="00160072"/>
    <w:rsid w:val="00167B46"/>
    <w:rsid w:val="00173D23"/>
    <w:rsid w:val="00174A95"/>
    <w:rsid w:val="001801B0"/>
    <w:rsid w:val="0018342B"/>
    <w:rsid w:val="00183E77"/>
    <w:rsid w:val="00192B8D"/>
    <w:rsid w:val="001B4045"/>
    <w:rsid w:val="001C2082"/>
    <w:rsid w:val="001D7749"/>
    <w:rsid w:val="001E242B"/>
    <w:rsid w:val="001E2C3D"/>
    <w:rsid w:val="001E47ED"/>
    <w:rsid w:val="001F1FAC"/>
    <w:rsid w:val="0020109D"/>
    <w:rsid w:val="0021024C"/>
    <w:rsid w:val="0021565A"/>
    <w:rsid w:val="00221A4B"/>
    <w:rsid w:val="00230534"/>
    <w:rsid w:val="00232F4B"/>
    <w:rsid w:val="00234235"/>
    <w:rsid w:val="002460F2"/>
    <w:rsid w:val="002605EE"/>
    <w:rsid w:val="00266328"/>
    <w:rsid w:val="0027034C"/>
    <w:rsid w:val="00271414"/>
    <w:rsid w:val="0027423C"/>
    <w:rsid w:val="0027513F"/>
    <w:rsid w:val="00280287"/>
    <w:rsid w:val="00281226"/>
    <w:rsid w:val="0029092E"/>
    <w:rsid w:val="0029315A"/>
    <w:rsid w:val="002B015A"/>
    <w:rsid w:val="002C104E"/>
    <w:rsid w:val="002C535D"/>
    <w:rsid w:val="002C628B"/>
    <w:rsid w:val="002D797E"/>
    <w:rsid w:val="002D79C6"/>
    <w:rsid w:val="002E48CC"/>
    <w:rsid w:val="002F1106"/>
    <w:rsid w:val="002F5A0C"/>
    <w:rsid w:val="00303751"/>
    <w:rsid w:val="00304FF9"/>
    <w:rsid w:val="00310593"/>
    <w:rsid w:val="00313A15"/>
    <w:rsid w:val="003166E8"/>
    <w:rsid w:val="00323326"/>
    <w:rsid w:val="00330392"/>
    <w:rsid w:val="003336D4"/>
    <w:rsid w:val="00336B2C"/>
    <w:rsid w:val="003675E7"/>
    <w:rsid w:val="00372564"/>
    <w:rsid w:val="003757DA"/>
    <w:rsid w:val="00385A3E"/>
    <w:rsid w:val="00391AA6"/>
    <w:rsid w:val="00393D91"/>
    <w:rsid w:val="0039528E"/>
    <w:rsid w:val="00395D49"/>
    <w:rsid w:val="003A0EBB"/>
    <w:rsid w:val="003A0FF7"/>
    <w:rsid w:val="003A6765"/>
    <w:rsid w:val="003B08E8"/>
    <w:rsid w:val="003B1868"/>
    <w:rsid w:val="003B1F86"/>
    <w:rsid w:val="003B60B4"/>
    <w:rsid w:val="003C0F4C"/>
    <w:rsid w:val="003E081A"/>
    <w:rsid w:val="003E42F5"/>
    <w:rsid w:val="003E4B49"/>
    <w:rsid w:val="003E561B"/>
    <w:rsid w:val="004001F9"/>
    <w:rsid w:val="00401C1C"/>
    <w:rsid w:val="0040615F"/>
    <w:rsid w:val="004066A1"/>
    <w:rsid w:val="00406FF1"/>
    <w:rsid w:val="004102ED"/>
    <w:rsid w:val="00416AED"/>
    <w:rsid w:val="00430F7B"/>
    <w:rsid w:val="0043296C"/>
    <w:rsid w:val="00432B0F"/>
    <w:rsid w:val="004352A2"/>
    <w:rsid w:val="00435C24"/>
    <w:rsid w:val="00436752"/>
    <w:rsid w:val="00436DCC"/>
    <w:rsid w:val="00440DA8"/>
    <w:rsid w:val="00450E2B"/>
    <w:rsid w:val="004524AA"/>
    <w:rsid w:val="00452900"/>
    <w:rsid w:val="004538CE"/>
    <w:rsid w:val="00457A8E"/>
    <w:rsid w:val="004625BF"/>
    <w:rsid w:val="00470DC4"/>
    <w:rsid w:val="00475F00"/>
    <w:rsid w:val="00484F7E"/>
    <w:rsid w:val="004866C4"/>
    <w:rsid w:val="00495BFB"/>
    <w:rsid w:val="004A18FA"/>
    <w:rsid w:val="004B06DD"/>
    <w:rsid w:val="004B5CC2"/>
    <w:rsid w:val="004C25FB"/>
    <w:rsid w:val="004C4F74"/>
    <w:rsid w:val="004D1BF8"/>
    <w:rsid w:val="004D6C6F"/>
    <w:rsid w:val="004E154E"/>
    <w:rsid w:val="004E1BDF"/>
    <w:rsid w:val="004E6583"/>
    <w:rsid w:val="004E6EEB"/>
    <w:rsid w:val="00501046"/>
    <w:rsid w:val="005036AA"/>
    <w:rsid w:val="005072C4"/>
    <w:rsid w:val="00516394"/>
    <w:rsid w:val="00520AF5"/>
    <w:rsid w:val="00523784"/>
    <w:rsid w:val="0054452E"/>
    <w:rsid w:val="00560F36"/>
    <w:rsid w:val="00561E0F"/>
    <w:rsid w:val="00562325"/>
    <w:rsid w:val="00572617"/>
    <w:rsid w:val="00573047"/>
    <w:rsid w:val="005805B3"/>
    <w:rsid w:val="00595C9D"/>
    <w:rsid w:val="005A3F03"/>
    <w:rsid w:val="005A5C9A"/>
    <w:rsid w:val="005A70DF"/>
    <w:rsid w:val="005B1748"/>
    <w:rsid w:val="005B499D"/>
    <w:rsid w:val="005C2681"/>
    <w:rsid w:val="005D1BB6"/>
    <w:rsid w:val="005D31A9"/>
    <w:rsid w:val="005E2DD8"/>
    <w:rsid w:val="005E3311"/>
    <w:rsid w:val="005E49D7"/>
    <w:rsid w:val="005E56E9"/>
    <w:rsid w:val="005E7479"/>
    <w:rsid w:val="005F2F9F"/>
    <w:rsid w:val="005F6FAB"/>
    <w:rsid w:val="005F7A6C"/>
    <w:rsid w:val="00604B78"/>
    <w:rsid w:val="00607F8D"/>
    <w:rsid w:val="006136DD"/>
    <w:rsid w:val="00621229"/>
    <w:rsid w:val="00623A57"/>
    <w:rsid w:val="00623BE5"/>
    <w:rsid w:val="00626850"/>
    <w:rsid w:val="00626DF1"/>
    <w:rsid w:val="00627292"/>
    <w:rsid w:val="00627EF7"/>
    <w:rsid w:val="0063062D"/>
    <w:rsid w:val="00633426"/>
    <w:rsid w:val="0064362D"/>
    <w:rsid w:val="00645668"/>
    <w:rsid w:val="00645B68"/>
    <w:rsid w:val="00652F04"/>
    <w:rsid w:val="00655BCB"/>
    <w:rsid w:val="00657539"/>
    <w:rsid w:val="0066335D"/>
    <w:rsid w:val="00666E06"/>
    <w:rsid w:val="00670390"/>
    <w:rsid w:val="00677CDC"/>
    <w:rsid w:val="00683E34"/>
    <w:rsid w:val="00685AB3"/>
    <w:rsid w:val="00695FFB"/>
    <w:rsid w:val="00697F68"/>
    <w:rsid w:val="006B0316"/>
    <w:rsid w:val="006B081A"/>
    <w:rsid w:val="006C1FF0"/>
    <w:rsid w:val="006C2CC4"/>
    <w:rsid w:val="006D3320"/>
    <w:rsid w:val="006D5DA0"/>
    <w:rsid w:val="006E202A"/>
    <w:rsid w:val="006E6B6D"/>
    <w:rsid w:val="006F0169"/>
    <w:rsid w:val="006F0984"/>
    <w:rsid w:val="00700A06"/>
    <w:rsid w:val="00702DA4"/>
    <w:rsid w:val="00706464"/>
    <w:rsid w:val="00706595"/>
    <w:rsid w:val="00714DBE"/>
    <w:rsid w:val="00716F43"/>
    <w:rsid w:val="00716F66"/>
    <w:rsid w:val="00722FAC"/>
    <w:rsid w:val="0073381A"/>
    <w:rsid w:val="00736BCB"/>
    <w:rsid w:val="007378F9"/>
    <w:rsid w:val="00737EC3"/>
    <w:rsid w:val="007401A1"/>
    <w:rsid w:val="00740A03"/>
    <w:rsid w:val="00745977"/>
    <w:rsid w:val="00752182"/>
    <w:rsid w:val="00752645"/>
    <w:rsid w:val="00754DE6"/>
    <w:rsid w:val="0075786D"/>
    <w:rsid w:val="007658DD"/>
    <w:rsid w:val="00766717"/>
    <w:rsid w:val="00767DDC"/>
    <w:rsid w:val="00775F1C"/>
    <w:rsid w:val="00776DDD"/>
    <w:rsid w:val="007813C7"/>
    <w:rsid w:val="007815CA"/>
    <w:rsid w:val="0078287A"/>
    <w:rsid w:val="00794EFF"/>
    <w:rsid w:val="007B08E2"/>
    <w:rsid w:val="007B4DCE"/>
    <w:rsid w:val="007C0BE3"/>
    <w:rsid w:val="007D346A"/>
    <w:rsid w:val="007F04A8"/>
    <w:rsid w:val="007F148C"/>
    <w:rsid w:val="007F4CB0"/>
    <w:rsid w:val="008042E0"/>
    <w:rsid w:val="008048E9"/>
    <w:rsid w:val="008126DA"/>
    <w:rsid w:val="00815796"/>
    <w:rsid w:val="008210F0"/>
    <w:rsid w:val="0082480D"/>
    <w:rsid w:val="00825947"/>
    <w:rsid w:val="0084031A"/>
    <w:rsid w:val="0084626A"/>
    <w:rsid w:val="008646B9"/>
    <w:rsid w:val="00870882"/>
    <w:rsid w:val="00874D82"/>
    <w:rsid w:val="00875488"/>
    <w:rsid w:val="008773F1"/>
    <w:rsid w:val="00881DB0"/>
    <w:rsid w:val="00884781"/>
    <w:rsid w:val="008912EC"/>
    <w:rsid w:val="008928E6"/>
    <w:rsid w:val="008A3DF4"/>
    <w:rsid w:val="008A5BDC"/>
    <w:rsid w:val="008C05B8"/>
    <w:rsid w:val="008C11B3"/>
    <w:rsid w:val="008C74E1"/>
    <w:rsid w:val="008E611B"/>
    <w:rsid w:val="00904550"/>
    <w:rsid w:val="00906BAD"/>
    <w:rsid w:val="0092390C"/>
    <w:rsid w:val="00924D30"/>
    <w:rsid w:val="00925771"/>
    <w:rsid w:val="00926587"/>
    <w:rsid w:val="00934B3E"/>
    <w:rsid w:val="009355F0"/>
    <w:rsid w:val="009359E9"/>
    <w:rsid w:val="0094391C"/>
    <w:rsid w:val="00943995"/>
    <w:rsid w:val="00943CDE"/>
    <w:rsid w:val="009468B4"/>
    <w:rsid w:val="00965C17"/>
    <w:rsid w:val="00970E28"/>
    <w:rsid w:val="009718DB"/>
    <w:rsid w:val="00982E05"/>
    <w:rsid w:val="009838CE"/>
    <w:rsid w:val="00984141"/>
    <w:rsid w:val="00985935"/>
    <w:rsid w:val="00991E6F"/>
    <w:rsid w:val="00992C99"/>
    <w:rsid w:val="00993553"/>
    <w:rsid w:val="009975A2"/>
    <w:rsid w:val="009B7211"/>
    <w:rsid w:val="009C7F38"/>
    <w:rsid w:val="009D482D"/>
    <w:rsid w:val="009D6EF7"/>
    <w:rsid w:val="009E623F"/>
    <w:rsid w:val="009E7FD7"/>
    <w:rsid w:val="009F0F8C"/>
    <w:rsid w:val="009F1F50"/>
    <w:rsid w:val="009F57C8"/>
    <w:rsid w:val="009F7EF6"/>
    <w:rsid w:val="00A13C4C"/>
    <w:rsid w:val="00A156C1"/>
    <w:rsid w:val="00A15DCD"/>
    <w:rsid w:val="00A212F8"/>
    <w:rsid w:val="00A31DE1"/>
    <w:rsid w:val="00A34A57"/>
    <w:rsid w:val="00A359EA"/>
    <w:rsid w:val="00A362D8"/>
    <w:rsid w:val="00A36CE3"/>
    <w:rsid w:val="00A438CC"/>
    <w:rsid w:val="00A520D9"/>
    <w:rsid w:val="00A546C4"/>
    <w:rsid w:val="00A60226"/>
    <w:rsid w:val="00A62CC7"/>
    <w:rsid w:val="00A63F1E"/>
    <w:rsid w:val="00A700B6"/>
    <w:rsid w:val="00A70F52"/>
    <w:rsid w:val="00A73BFD"/>
    <w:rsid w:val="00A81476"/>
    <w:rsid w:val="00A83F06"/>
    <w:rsid w:val="00A87333"/>
    <w:rsid w:val="00A907B0"/>
    <w:rsid w:val="00A910C5"/>
    <w:rsid w:val="00A97095"/>
    <w:rsid w:val="00AA1712"/>
    <w:rsid w:val="00AC293F"/>
    <w:rsid w:val="00AC6C89"/>
    <w:rsid w:val="00AD014F"/>
    <w:rsid w:val="00AD1CB7"/>
    <w:rsid w:val="00AE68C5"/>
    <w:rsid w:val="00AF1C27"/>
    <w:rsid w:val="00AF50B3"/>
    <w:rsid w:val="00AF60D9"/>
    <w:rsid w:val="00B01AE9"/>
    <w:rsid w:val="00B063C3"/>
    <w:rsid w:val="00B15518"/>
    <w:rsid w:val="00B175ED"/>
    <w:rsid w:val="00B20AC8"/>
    <w:rsid w:val="00B212A5"/>
    <w:rsid w:val="00B2401E"/>
    <w:rsid w:val="00B26DAD"/>
    <w:rsid w:val="00B318D7"/>
    <w:rsid w:val="00B32F4D"/>
    <w:rsid w:val="00B35A13"/>
    <w:rsid w:val="00B42BD6"/>
    <w:rsid w:val="00B4444C"/>
    <w:rsid w:val="00B55F23"/>
    <w:rsid w:val="00B636D1"/>
    <w:rsid w:val="00B65D08"/>
    <w:rsid w:val="00B669EE"/>
    <w:rsid w:val="00B74382"/>
    <w:rsid w:val="00B83BD4"/>
    <w:rsid w:val="00B8456B"/>
    <w:rsid w:val="00BA1BEC"/>
    <w:rsid w:val="00BB0FE0"/>
    <w:rsid w:val="00BB10AE"/>
    <w:rsid w:val="00BB16BA"/>
    <w:rsid w:val="00BC3B9D"/>
    <w:rsid w:val="00BC6EBB"/>
    <w:rsid w:val="00BD0DDF"/>
    <w:rsid w:val="00BD2F7F"/>
    <w:rsid w:val="00BE459E"/>
    <w:rsid w:val="00BE52D4"/>
    <w:rsid w:val="00BF4E09"/>
    <w:rsid w:val="00BF5889"/>
    <w:rsid w:val="00C07083"/>
    <w:rsid w:val="00C10F3B"/>
    <w:rsid w:val="00C21EC7"/>
    <w:rsid w:val="00C23E3F"/>
    <w:rsid w:val="00C24A0A"/>
    <w:rsid w:val="00C33291"/>
    <w:rsid w:val="00C505C8"/>
    <w:rsid w:val="00C50A58"/>
    <w:rsid w:val="00C50D83"/>
    <w:rsid w:val="00C56C54"/>
    <w:rsid w:val="00C60480"/>
    <w:rsid w:val="00C61047"/>
    <w:rsid w:val="00C906C6"/>
    <w:rsid w:val="00C94104"/>
    <w:rsid w:val="00C95F78"/>
    <w:rsid w:val="00CC361C"/>
    <w:rsid w:val="00CC50D1"/>
    <w:rsid w:val="00CC6359"/>
    <w:rsid w:val="00CD438B"/>
    <w:rsid w:val="00CD6DD9"/>
    <w:rsid w:val="00CE05CA"/>
    <w:rsid w:val="00CE3DB8"/>
    <w:rsid w:val="00CE714D"/>
    <w:rsid w:val="00CF0AD8"/>
    <w:rsid w:val="00CF24FC"/>
    <w:rsid w:val="00CF26DB"/>
    <w:rsid w:val="00D000A6"/>
    <w:rsid w:val="00D1126D"/>
    <w:rsid w:val="00D36B33"/>
    <w:rsid w:val="00D3789A"/>
    <w:rsid w:val="00D42ACC"/>
    <w:rsid w:val="00D507F6"/>
    <w:rsid w:val="00D5594A"/>
    <w:rsid w:val="00D61BDF"/>
    <w:rsid w:val="00D62E35"/>
    <w:rsid w:val="00D631BE"/>
    <w:rsid w:val="00D634CE"/>
    <w:rsid w:val="00D80C96"/>
    <w:rsid w:val="00D83AF4"/>
    <w:rsid w:val="00D8517B"/>
    <w:rsid w:val="00D92A35"/>
    <w:rsid w:val="00D95E95"/>
    <w:rsid w:val="00DA1AAD"/>
    <w:rsid w:val="00DA31C1"/>
    <w:rsid w:val="00DA5B13"/>
    <w:rsid w:val="00DB6DC6"/>
    <w:rsid w:val="00DC43C8"/>
    <w:rsid w:val="00DC5BA7"/>
    <w:rsid w:val="00DD7513"/>
    <w:rsid w:val="00DD7EB0"/>
    <w:rsid w:val="00DF3119"/>
    <w:rsid w:val="00DF3258"/>
    <w:rsid w:val="00DF6CE9"/>
    <w:rsid w:val="00E00519"/>
    <w:rsid w:val="00E01B1A"/>
    <w:rsid w:val="00E01BEA"/>
    <w:rsid w:val="00E02E16"/>
    <w:rsid w:val="00E04213"/>
    <w:rsid w:val="00E22764"/>
    <w:rsid w:val="00E26552"/>
    <w:rsid w:val="00E27E15"/>
    <w:rsid w:val="00E31C3C"/>
    <w:rsid w:val="00E36296"/>
    <w:rsid w:val="00E41D7C"/>
    <w:rsid w:val="00E46E3A"/>
    <w:rsid w:val="00E54411"/>
    <w:rsid w:val="00E54918"/>
    <w:rsid w:val="00E558BE"/>
    <w:rsid w:val="00E569DB"/>
    <w:rsid w:val="00E6367E"/>
    <w:rsid w:val="00E67C37"/>
    <w:rsid w:val="00E714E7"/>
    <w:rsid w:val="00E7424E"/>
    <w:rsid w:val="00E75DA0"/>
    <w:rsid w:val="00E868AC"/>
    <w:rsid w:val="00E90E12"/>
    <w:rsid w:val="00E961C4"/>
    <w:rsid w:val="00E96B51"/>
    <w:rsid w:val="00EA148A"/>
    <w:rsid w:val="00EA398A"/>
    <w:rsid w:val="00EB4FF9"/>
    <w:rsid w:val="00EB7281"/>
    <w:rsid w:val="00EC24D3"/>
    <w:rsid w:val="00ED0477"/>
    <w:rsid w:val="00ED2FA4"/>
    <w:rsid w:val="00ED4586"/>
    <w:rsid w:val="00EE601E"/>
    <w:rsid w:val="00EF0F48"/>
    <w:rsid w:val="00F00071"/>
    <w:rsid w:val="00F047D0"/>
    <w:rsid w:val="00F16665"/>
    <w:rsid w:val="00F44947"/>
    <w:rsid w:val="00F47988"/>
    <w:rsid w:val="00F506CE"/>
    <w:rsid w:val="00F52022"/>
    <w:rsid w:val="00F547D0"/>
    <w:rsid w:val="00F55E9D"/>
    <w:rsid w:val="00F61F92"/>
    <w:rsid w:val="00F631C8"/>
    <w:rsid w:val="00F633A5"/>
    <w:rsid w:val="00F74F92"/>
    <w:rsid w:val="00F7647D"/>
    <w:rsid w:val="00F77A98"/>
    <w:rsid w:val="00FA085A"/>
    <w:rsid w:val="00FA3049"/>
    <w:rsid w:val="00FA57DD"/>
    <w:rsid w:val="00FA6805"/>
    <w:rsid w:val="00FB265E"/>
    <w:rsid w:val="00FB2FD0"/>
    <w:rsid w:val="00FB59BA"/>
    <w:rsid w:val="00FC416B"/>
    <w:rsid w:val="00FE1120"/>
    <w:rsid w:val="00FE5246"/>
    <w:rsid w:val="00FF0B87"/>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CC"/>
  </w:style>
  <w:style w:type="paragraph" w:styleId="Heading1">
    <w:name w:val="heading 1"/>
    <w:basedOn w:val="Normal"/>
    <w:next w:val="Normal"/>
    <w:link w:val="Heading1Char"/>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657539"/>
    <w:rPr>
      <w:sz w:val="16"/>
      <w:szCs w:val="16"/>
    </w:rPr>
  </w:style>
  <w:style w:type="paragraph" w:styleId="CommentText">
    <w:name w:val="annotation text"/>
    <w:basedOn w:val="Normal"/>
    <w:link w:val="CommentTextChar"/>
    <w:uiPriority w:val="99"/>
    <w:semiHidden/>
    <w:unhideWhenUsed/>
    <w:rsid w:val="00657539"/>
    <w:pPr>
      <w:spacing w:line="240" w:lineRule="auto"/>
    </w:pPr>
    <w:rPr>
      <w:sz w:val="20"/>
      <w:szCs w:val="20"/>
    </w:rPr>
  </w:style>
  <w:style w:type="character" w:customStyle="1" w:styleId="CommentTextChar">
    <w:name w:val="Comment Text Char"/>
    <w:basedOn w:val="DefaultParagraphFont"/>
    <w:link w:val="CommentText"/>
    <w:uiPriority w:val="99"/>
    <w:semiHidden/>
    <w:rsid w:val="00657539"/>
    <w:rPr>
      <w:sz w:val="20"/>
      <w:szCs w:val="20"/>
    </w:rPr>
  </w:style>
  <w:style w:type="paragraph" w:styleId="CommentSubject">
    <w:name w:val="annotation subject"/>
    <w:basedOn w:val="CommentText"/>
    <w:next w:val="CommentText"/>
    <w:link w:val="CommentSubjectChar"/>
    <w:uiPriority w:val="99"/>
    <w:semiHidden/>
    <w:unhideWhenUsed/>
    <w:rsid w:val="00657539"/>
    <w:rPr>
      <w:b/>
      <w:bCs/>
    </w:rPr>
  </w:style>
  <w:style w:type="character" w:customStyle="1" w:styleId="CommentSubjectChar">
    <w:name w:val="Comment Subject Char"/>
    <w:basedOn w:val="CommentTextChar"/>
    <w:link w:val="CommentSubject"/>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CC"/>
  </w:style>
  <w:style w:type="paragraph" w:styleId="Heading1">
    <w:name w:val="heading 1"/>
    <w:basedOn w:val="Normal"/>
    <w:next w:val="Normal"/>
    <w:link w:val="Heading1Char"/>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657539"/>
    <w:rPr>
      <w:sz w:val="16"/>
      <w:szCs w:val="16"/>
    </w:rPr>
  </w:style>
  <w:style w:type="paragraph" w:styleId="CommentText">
    <w:name w:val="annotation text"/>
    <w:basedOn w:val="Normal"/>
    <w:link w:val="CommentTextChar"/>
    <w:uiPriority w:val="99"/>
    <w:semiHidden/>
    <w:unhideWhenUsed/>
    <w:rsid w:val="00657539"/>
    <w:pPr>
      <w:spacing w:line="240" w:lineRule="auto"/>
    </w:pPr>
    <w:rPr>
      <w:sz w:val="20"/>
      <w:szCs w:val="20"/>
    </w:rPr>
  </w:style>
  <w:style w:type="character" w:customStyle="1" w:styleId="CommentTextChar">
    <w:name w:val="Comment Text Char"/>
    <w:basedOn w:val="DefaultParagraphFont"/>
    <w:link w:val="CommentText"/>
    <w:uiPriority w:val="99"/>
    <w:semiHidden/>
    <w:rsid w:val="00657539"/>
    <w:rPr>
      <w:sz w:val="20"/>
      <w:szCs w:val="20"/>
    </w:rPr>
  </w:style>
  <w:style w:type="paragraph" w:styleId="CommentSubject">
    <w:name w:val="annotation subject"/>
    <w:basedOn w:val="CommentText"/>
    <w:next w:val="CommentText"/>
    <w:link w:val="CommentSubjectChar"/>
    <w:uiPriority w:val="99"/>
    <w:semiHidden/>
    <w:unhideWhenUsed/>
    <w:rsid w:val="00657539"/>
    <w:rPr>
      <w:b/>
      <w:bCs/>
    </w:rPr>
  </w:style>
  <w:style w:type="character" w:customStyle="1" w:styleId="CommentSubjectChar">
    <w:name w:val="Comment Subject Char"/>
    <w:basedOn w:val="CommentTextChar"/>
    <w:link w:val="CommentSubject"/>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55804">
      <w:bodyDiv w:val="1"/>
      <w:marLeft w:val="0"/>
      <w:marRight w:val="0"/>
      <w:marTop w:val="0"/>
      <w:marBottom w:val="0"/>
      <w:divBdr>
        <w:top w:val="none" w:sz="0" w:space="0" w:color="auto"/>
        <w:left w:val="none" w:sz="0" w:space="0" w:color="auto"/>
        <w:bottom w:val="none" w:sz="0" w:space="0" w:color="auto"/>
        <w:right w:val="none" w:sz="0" w:space="0" w:color="auto"/>
      </w:divBdr>
      <w:divsChild>
        <w:div w:id="3436774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10139-C3AD-40A5-A061-D035F2B31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435</Words>
  <Characters>2485</Characters>
  <Application>Microsoft Office Word</Application>
  <DocSecurity>0</DocSecurity>
  <Lines>20</Lines>
  <Paragraphs>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Elena A. Ivanova</cp:lastModifiedBy>
  <cp:revision>4</cp:revision>
  <cp:lastPrinted>2022-06-24T12:45:00Z</cp:lastPrinted>
  <dcterms:created xsi:type="dcterms:W3CDTF">2022-06-24T12:54:00Z</dcterms:created>
  <dcterms:modified xsi:type="dcterms:W3CDTF">2022-10-28T06:35:00Z</dcterms:modified>
</cp:coreProperties>
</file>